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687A73" w:rsidRPr="005B073F">
        <w:trPr>
          <w:trHeight w:val="1195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A73" w:rsidRPr="005B073F" w:rsidRDefault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ГОДОВОЙ ОТЧЕТ</w:t>
            </w:r>
          </w:p>
          <w:p w:rsidR="00687A73" w:rsidRPr="005B073F" w:rsidRDefault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ходе реализации и оценке эффективности подпрограммы «Развитие учреждений культуры и образования в сфере культуры Калужской области»</w:t>
            </w:r>
          </w:p>
          <w:p w:rsidR="00687A73" w:rsidRPr="005B073F" w:rsidRDefault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программы Калужской области «Развитие культуры в Калужской области»</w:t>
            </w:r>
          </w:p>
          <w:p w:rsidR="00687A73" w:rsidRPr="005B073F" w:rsidRDefault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 2018 году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1. Общая часть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 - «Развитие учреждений культуры и образования в сфере культуры Калужской области» государственной программы Калужск</w:t>
            </w:r>
            <w:bookmarkStart w:id="0" w:name="_GoBack"/>
            <w:bookmarkEnd w:id="0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ой области - «Развитие культуры в Калужской области».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 Перечень основных мероприятий, входящих в  подпрограмму: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«Комплексные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«Комплектование книжных фондов муниципальных общедоступных библиотек и государственных центральных библиотек Калужской области»;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«Оснащение музыкальными инструментами детских школ искусств»;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«Поддержка и развитие традиционной народной культуры и кинематографии, развитие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любительского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творчества»;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«Поддержка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творческой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 и техническое оснащение детских и кукольных театров»;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«Подключение муниципальных общедоступных библиотек и государственных центральных библиотек Калужской области к информационно-телекоммуникационной сети Интернет и развитие библиотечного дела с учетом задачи расширения информационных технологий и оцифровки»;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и укрепление материально-технической базы домов культуры (и их филиалов), расположенных в населенных пунктах с численностью населения до 50 тысяч человек, выполнение ремонтных работ в отношении объектов, закрепленных на праве оперативного управления за домами культуры (и их филиалами), расположенными в населенных пунктах с численностью населения до 50 тысяч человек, включая мероприятия: развитие и укрепление материально-технической базы домов культуры (и их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филиалов), расположенных в населенных пунктах с численностью населения до 50 тысяч человек; ремонтные работы (текущий ремонт) в отношении зданий домов культуры (и их филиалов), расположенных в населенных пунктах с численностью населения до 50 тысяч человек»;</w:t>
            </w:r>
            <w:proofErr w:type="gramEnd"/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«Развитие образования в сфере культуры»;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«Развитие общедоступных библиотек».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«Развитие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театрально-концертной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 «Ремонт, реконструкция зданий, внутренних помещений, сооружений и оборудования учреждений культуры, образования в сфере культуры и архивов, строительство зданий и сооружений, благоустройство территорий учреждений культуры, образования в сфере культуры и архивов, укрепление и развитие их материально-технической базы, поддержка творческой деятельности и техническое оснащение детских и кукольных театров»;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 «Сохранение и развитие музейного дела»;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13. «Техническое оснащение и содержание сети виртуальных концертных залов»;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 Основные цели и задачи подпрограммы: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 подпрограммы: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конституционных прав граждан на доступ к культурным ценностям, информации и знаниям;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эффективной инфраструктуры учреждений культуры, способной удовлетворять духовные и творческие потребности всех социальных категорий населения Калужской области.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доступности и качества библиотечных услуг;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доступности и качества музейных услуг и поддержка современного изобразительного искусства;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развития образования в сфере культуры и поддержки молодых дарований;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Создание условий для сохранения и развития театрального, музыкального искусства и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филармонической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сохранения и развития традиционной народной культуры, любительского творчества и кинематографии;</w:t>
            </w:r>
            <w:proofErr w:type="gramEnd"/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Укрепление материально-технической базы учреждений культуры, образования в сфере культуры и архивов.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2. Результаты, достигнутые за отчетный период 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 Основные результаты, достигнутые в 2018 году: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Приобретено: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государственным бюджетным учреждением культуры Калужской области «</w:t>
            </w:r>
            <w:proofErr w:type="spell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Иновационный</w:t>
            </w:r>
            <w:proofErr w:type="spell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культурный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центр» оборудование для проведения </w:t>
            </w:r>
            <w:proofErr w:type="spell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видеопоказов</w:t>
            </w:r>
            <w:proofErr w:type="spell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грузовая автомашина для ГБУК КО «Калужский Ордена Трудового Красного Знамени областной драматический театр»;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музыкальные инструменты для ГБПОУ КО «Калужский областной музыкальный колледж им. С.И. Танеева»; приобретены ГАУК КО «Калужская областная филармония» хоровы</w:t>
            </w:r>
            <w:r w:rsidR="00CC4EF8"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станк</w:t>
            </w:r>
            <w:r w:rsidR="00CC4EF8"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</w:t>
            </w: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; проведен капитальный ремонт кровли здания ГКУК КО «Областная специальная библиотека для слепых им. Н. Островского»;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звуковое и световое оборудование, лицензионное программное обеспечение, оборудование студии звукозаписи для ГБПОУ КО «Калужский областной музыкальный колледж им. С.И. Танеева»; 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цифровой микшер для ГБУК КО «Калужский областной центр народного творчества»;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кресла для виртуального концертного зала, расположенного в 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здании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ГАУК КО «Калужская областная филармония» по адресу: г. Калуга, ул. Ленина, д. 60;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2"/>
              </w:numPr>
              <w:tabs>
                <w:tab w:val="left" w:pos="956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металлодетекторы</w:t>
            </w:r>
            <w:proofErr w:type="spell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для концертной площадки «Гостиный двор» ГАУК КО «Калужская областная филармония».</w:t>
            </w: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Разработана проектно-сметная документация: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3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на ремонт объекта культурного наследия федерального значения «Ансамбль Гостиного двора. 1784 г.», расположенного по адресу: г. Калуга, ул. Ленина, д. 122; 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3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системы электроснабжения и сре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дств св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язи учебного корпуса № 2 ГБПОУ КО «Калужский областной музыкальный колледж им. С.И. Танеева» (г. Калуга, ул. Баженова, д. 1).</w:t>
            </w:r>
          </w:p>
          <w:p w:rsidR="00687A73" w:rsidRPr="005B073F" w:rsidRDefault="00CC4EF8" w:rsidP="00687A73">
            <w:pPr>
              <w:widowControl w:val="0"/>
              <w:numPr>
                <w:ilvl w:val="0"/>
                <w:numId w:val="3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на проведение </w:t>
            </w:r>
            <w:r w:rsidR="00687A73"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капитально</w:t>
            </w: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</w:t>
            </w:r>
            <w:r w:rsidR="00687A73"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ремонт</w:t>
            </w: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</w:t>
            </w:r>
            <w:r w:rsidR="00687A73"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помещений здания учебного корпуса № 2 ГБПОУ КО «Калужский областной музыкальный колледж им. С.И. Танеева» (г. Калуга, ул. Баженова, д.1);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3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на капитальный ремонт здания общежития ГБПОУ КО «Калужский областной колледж культуры и искусств» (г. Калуга, пер. Тульский, д. 10); 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3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 капитальный ремонт фасада здания общежития ГБПОУ КО «Калужский областной колледж культуры и искусств» (г. Калуга, пер. Тульский, д. 10).</w:t>
            </w:r>
          </w:p>
          <w:p w:rsidR="00687A73" w:rsidRPr="005B073F" w:rsidRDefault="00687A73" w:rsidP="00687A73">
            <w:pPr>
              <w:widowControl w:val="0"/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-49" w:firstLine="709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Разработана проектная документация на стадии Рабочая документация объекта: «Теплоснабжение дома </w:t>
            </w:r>
            <w:proofErr w:type="spell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Щепочкина</w:t>
            </w:r>
            <w:proofErr w:type="spell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 адресу: Калужская область, Дзержинский район, пос. Полотняный Завод, ул. Спортсмена, дом 8».</w:t>
            </w: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Выполнены ремонтно-реставрационные работы: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4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 объекту культурного наследия федерального значения «Палаты </w:t>
            </w:r>
            <w:proofErr w:type="spell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Торубаева</w:t>
            </w:r>
            <w:proofErr w:type="spell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ворота», расположенному по адресу: г. Калуга, 2-й 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Красноармейский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пер., д. 10.</w:t>
            </w:r>
          </w:p>
          <w:p w:rsidR="00687A73" w:rsidRPr="005B073F" w:rsidRDefault="00687A73" w:rsidP="00687A73">
            <w:pPr>
              <w:widowControl w:val="0"/>
              <w:numPr>
                <w:ilvl w:val="0"/>
                <w:numId w:val="4"/>
              </w:numPr>
              <w:tabs>
                <w:tab w:val="left" w:pos="944"/>
              </w:tabs>
              <w:autoSpaceDE w:val="0"/>
              <w:autoSpaceDN w:val="0"/>
              <w:adjustRightInd w:val="0"/>
              <w:spacing w:after="0" w:line="240" w:lineRule="auto"/>
              <w:ind w:left="0" w:firstLine="660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по главному фасаду и замене оконных заполнений главного фасада объекта культурного наследия «Дом </w:t>
            </w:r>
            <w:proofErr w:type="spell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Щепочкина</w:t>
            </w:r>
            <w:proofErr w:type="spell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 росписью, XIX в.», расположенного по адресу: Калужская область, Дзержинский район, пос. Полотняный Завод, ул. </w:t>
            </w:r>
            <w:r w:rsidR="00CC4EF8"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Спортсмена, дом 8.</w:t>
            </w: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Проведен монтаж систем видеонаблюдения учебного корпуса № 1 (г. Калуга, ул. Кутузова, д. 24) и учебного корпуса № 2 (г. Калуга, ул. Баженова, д. 1) ГБПОУ КО «Калужский областной музыкальный колледж им. С.И. Танеева».</w:t>
            </w: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Cs/>
                <w:strike/>
                <w:color w:val="FF0000"/>
                <w:sz w:val="26"/>
                <w:szCs w:val="26"/>
              </w:rPr>
            </w:pPr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Проведен ремонт фонтана, находящегося в оперативном 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управлении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ГАУК КО «Калужская областная филармония»; ремонт автоматической системы пожарной сигнализации и системы оповещения о пожаре и управления эвакуацией здания ГБУК КО «Государственный музей Г.К. Жукова» и т.д.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Кроме того, в 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рамках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реализации данной подпрограммы были перечислены субсидии: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проведение мероприятий по подключению общедоступных библиотек Калужской области к сети Интернет и развитие системы библиотечного дела с учетом задачи расширения информационных технологий и оцифровки;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 комплектование книжных фондов библиотек муниципальных образований; на оснащение музыкальными инструментами детских школ искусств; 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местности; 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 техническое оснащение и содержание виртуальных концертных залов; 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 обеспечение развития и укрепления материально-технической базы домов культуры в населенных </w:t>
            </w:r>
            <w:proofErr w:type="gramStart"/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пунктах</w:t>
            </w:r>
            <w:proofErr w:type="gramEnd"/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с числом жителей до 50 тысяч человек; на поддержку творческой деятельности и техническое оснащение детских и кукольных театров; 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 развитие учреждений культуры, связанное со строительством, реконструкцией и капитальным (текущим) ремонтом зданий муниципальных учреждений культуры; 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на проектирование строительства учреждения культурно-досугового типа с залом на 50 мест; на укрепление материально-технической базы и оснащение оборудованием детских школ искусств; </w:t>
            </w:r>
          </w:p>
          <w:p w:rsidR="00687A73" w:rsidRPr="005B073F" w:rsidRDefault="00687A73" w:rsidP="00687A73">
            <w:pPr>
              <w:tabs>
                <w:tab w:val="left" w:pos="709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B073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 обеспечение муниципальных учреждений культуры автотранспортом для выездного обслуживания населения в сфере культуры.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2.2 Вклад основных результатов в решение задач и достижение целей подпрограммы: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/>
                <w:sz w:val="26"/>
                <w:szCs w:val="26"/>
              </w:rPr>
              <w:t>Сохранение и пополнение культурного потенциала Калужской области.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3. Сведения о степени соответствия установленных и достигнутых показателей  подпрограммы за отчетный год: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3.1 Плановые значения выполнены на 100 % и выше по следующим показателям: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выпускников профессиональных образовательных организаций сферы культуры, трудоустроившихся по полученной специальности и продолжающих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обучение по направлениям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подготовки;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детей, обучающихся в детских школах искусств, в общей численности учащихся детей в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зданий учреждений культурно-досугового типа в сельской местности, находящихся в неудовлетворительном состоянии, от общего количества зданий учреждений культурно-досугового типа в сельской местности;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музеев, имеющих сайт в информационно-телекоммуникационной сети Интернет, в общем количестве государственных и муниципальных музеев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муниципальных общедоступных библиотек и государственных центральных библиотек, подключенных к информационно-телекоммуникационной сети Интернет, в общем количестве библиотек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образовательных организаций сферы культуры, в </w:t>
            </w:r>
            <w:proofErr w:type="spell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</w:t>
            </w:r>
            <w:proofErr w:type="spell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детских школ искусств, оснащенных современным материально-техническим оборудованием (с учетом музыкальных инструментов), в общем количестве образовательных организаций сферы культуры;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отреставрированных предметов музейного фонда в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общем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числе требующих реставрации предметов основного фонда музеев;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представленных (во всех формах) зрителю музейных предметов в общем количестве музейных предметов основного фонда;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выставок, проводимых в государственных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музеях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Калужской области.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граждан, воспользовавшихся услугами муниципальных организаций культурно-досугового типа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документов библиотечного фонда государственных библиотек;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концертов, концертных программ, проведенных с участием собственных коллективов государственных концертных учреждений культуры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культурно-массовых мероприятий, проведенных при методическом сопровождении ГБУК КО "Калужский областной центр народного творчества";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мероприятий, проведенных ГБУК КО "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Инновационный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культурный центр";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музейных предметов основного фонда государственных музеев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обучающихся в профессиональных образовательных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среднего профессионального образования в сфере культуры по программам дополнительного предпрофессионального образования;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обучающихся в профессиональных образовательных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среднего профессионального образования в сфере культуры по программам </w:t>
            </w: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среднего профессионального образования;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Количество подготовленных ГБУК КО "Калужский областной центр народного творчества" информационно-методических материалов для учреждений культурно-досугового типа;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посещений государственных библиотек;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посещений детских и кукольных театров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посещений муниципальных общедоступных библиотек и государственных центральных библиотек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посещений театрально-концертных мероприятий, проведенных силами государственных театрально-концертных организаций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публичных показов спектаклей, проведенных силами государственных театров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слушателей, ежегодно повышающих свою квалификацию по дополнительным профессиональным программам;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точек доступа к Национальной электронной библиотеке;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Посещаемость музейных учреждений Калужской области;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Среднее количество выставок в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расчете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10 тыс. человек;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Средняя численность участников клубных формирований в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расчете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1 тыс. человек;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количества библиографических записей на издания, хранящиеся в 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библиотеках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Калужской области, в Сводном электронном каталоге библиотек России (по сравнению с предыдущим годом);</w:t>
            </w:r>
          </w:p>
        </w:tc>
      </w:tr>
      <w:tr w:rsidR="00687A73" w:rsidRPr="005B073F" w:rsidTr="003130ED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numPr>
                <w:ilvl w:val="0"/>
                <w:numId w:val="5"/>
              </w:num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ind w:left="0" w:firstLine="51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</w:t>
            </w:r>
            <w:proofErr w:type="gramStart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</w:t>
            </w:r>
            <w:proofErr w:type="gramEnd"/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выполнены запланированные значения по следующим показателям: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10162"/>
            </w:tblGrid>
            <w:tr w:rsidR="003130ED" w:rsidRPr="005B073F" w:rsidTr="003130ED">
              <w:trPr>
                <w:trHeight w:val="239"/>
              </w:trPr>
              <w:tc>
                <w:tcPr>
                  <w:tcW w:w="10162" w:type="dxa"/>
                  <w:tcMar>
                    <w:top w:w="10" w:type="dxa"/>
                    <w:left w:w="20" w:type="dxa"/>
                    <w:bottom w:w="10" w:type="dxa"/>
                    <w:right w:w="0" w:type="dxa"/>
                  </w:tcMar>
                </w:tcPr>
                <w:p w:rsidR="003130ED" w:rsidRPr="005B073F" w:rsidRDefault="003130ED" w:rsidP="0031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5B073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Показатели с не выполненными запланированными значениями – отсутствуют.</w:t>
                  </w:r>
                </w:p>
                <w:p w:rsidR="003130ED" w:rsidRPr="005B073F" w:rsidRDefault="003130ED" w:rsidP="0031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3130ED" w:rsidRPr="005B073F" w:rsidRDefault="003130ED" w:rsidP="003130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11"/>
                    <w:jc w:val="both"/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</w:pPr>
                  <w:r w:rsidRPr="005B073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Сведения о показателях подпрограммы и их значениях представлены в </w:t>
                  </w:r>
                  <w:hyperlink r:id="rId8" w:history="1">
                    <w:r w:rsidRPr="005B073F"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таблице</w:t>
                    </w:r>
                  </w:hyperlink>
                  <w:r w:rsidRPr="005B073F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</w:rPr>
                    <w:t xml:space="preserve"> № 1.</w:t>
                  </w:r>
                </w:p>
                <w:p w:rsidR="003130ED" w:rsidRPr="005B073F" w:rsidRDefault="003130ED" w:rsidP="0031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68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4. Перечень контрольных событий, выполненных и не выполненных (с указанием причин) в установленные сроки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«Контрольные события не предусмотрены»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30ED" w:rsidRPr="005B073F" w:rsidRDefault="003130ED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5. Данные об использовании бюджетных ассигнований и средств из иных источников, направленных на реализацию подпрограммы, в разрезе программных мероприятий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Фактическое финансирование подпрограммы в 2018 году составило 884</w:t>
            </w:r>
            <w:r w:rsidR="003130ED"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709</w:t>
            </w:r>
            <w:r w:rsidR="003130ED"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 тыс. руб., из них: 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- 771</w:t>
            </w:r>
            <w:r w:rsidR="003130ED"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</w:t>
            </w:r>
            <w:r w:rsidR="003130ED"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 тыс. руб. за счет средств областного бюджета;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31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sz w:val="26"/>
                <w:szCs w:val="26"/>
              </w:rPr>
              <w:t>- 113</w:t>
            </w:r>
            <w:r w:rsidR="003130ED" w:rsidRPr="005B07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B073F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  <w:r w:rsidR="003130ED" w:rsidRPr="005B07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B073F">
              <w:rPr>
                <w:rFonts w:ascii="Times New Roman" w:hAnsi="Times New Roman" w:cs="Times New Roman"/>
                <w:sz w:val="26"/>
                <w:szCs w:val="26"/>
              </w:rPr>
              <w:t>40 тыс. руб. за счет средств федерального бюджета.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FF7572" w:rsidRPr="005B073F" w:rsidRDefault="003130ED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Наибол</w:t>
            </w:r>
            <w:r w:rsidR="00FF7572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ьший объем средств направлен </w:t>
            </w:r>
            <w:proofErr w:type="gramStart"/>
            <w:r w:rsidR="00FF7572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на</w:t>
            </w:r>
            <w:proofErr w:type="gramEnd"/>
            <w:r w:rsidR="00CC4EF8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  <w:p w:rsidR="00FF7572" w:rsidRPr="005B073F" w:rsidRDefault="002C44C1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финансовое обеспечение выполнения государственного задания на оказание государственных услуг (выполнение работ)</w:t>
            </w:r>
            <w:r w:rsidR="00FF7572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учреждений подведомственных министерству культуры Калужской области;</w:t>
            </w:r>
          </w:p>
          <w:p w:rsidR="002C44C1" w:rsidRPr="005B073F" w:rsidRDefault="002C44C1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создание и модернизация учреждений культурно-досугового типа в сельской местности, включая обеспечение инфраструктуры (в том числе строительство, </w:t>
            </w: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  <w:r w:rsidR="00FF7572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FF7572" w:rsidRPr="005B073F" w:rsidRDefault="00FF7572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Государственным бюджетным учреждением культуры Калужской области «</w:t>
            </w:r>
            <w:proofErr w:type="gramStart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Инновационный</w:t>
            </w:r>
            <w:proofErr w:type="gramEnd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культурный центр» оборудования для проведения </w:t>
            </w:r>
            <w:proofErr w:type="spellStart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видеопоказов</w:t>
            </w:r>
            <w:proofErr w:type="spellEnd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;</w:t>
            </w:r>
          </w:p>
          <w:p w:rsidR="00FF7572" w:rsidRPr="005B073F" w:rsidRDefault="00FF7572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музыкальных инструментов, звукового и светового оборудования, лицензионного программного обеспечения, оборудования студии звукозаписи для ГБПОУ КО «Калужский областной музыкальный колледж им. С.И. Танеева»;</w:t>
            </w:r>
          </w:p>
          <w:p w:rsidR="00FF7572" w:rsidRPr="005B073F" w:rsidRDefault="00FF7572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выполнение ремонтно-реставрационных работ по объекту культурного наследия федерального значения «Палаты </w:t>
            </w:r>
            <w:proofErr w:type="spellStart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Торубаева</w:t>
            </w:r>
            <w:proofErr w:type="spellEnd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и ворота»;</w:t>
            </w:r>
          </w:p>
          <w:p w:rsidR="00FF7572" w:rsidRPr="005B073F" w:rsidRDefault="00FF7572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приобретение автобуса для осуществления уставной деятельности, а так же материальных ценностей для зала, сценического пространства и гардеробной в здании ГАУК КО "Калужская областная филармония" и т.д.</w:t>
            </w:r>
          </w:p>
          <w:p w:rsidR="00FF7572" w:rsidRPr="005B073F" w:rsidRDefault="00FF7572" w:rsidP="00FF7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3130ED" w:rsidRPr="005B073F" w:rsidRDefault="008964E4" w:rsidP="0031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Средства федерального бюджета привлекались в </w:t>
            </w:r>
            <w:proofErr w:type="gramStart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рамках</w:t>
            </w:r>
            <w:proofErr w:type="gramEnd"/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C4EF8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реализации </w:t>
            </w: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государственной программы </w:t>
            </w:r>
            <w:r w:rsidR="00CC4EF8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Российской Федерации </w:t>
            </w: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«Развитие культуры и туризма» на 2013-2020 годы</w:t>
            </w:r>
            <w:r w:rsidR="00CC4EF8"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8964E4" w:rsidRPr="005B073F" w:rsidRDefault="008964E4" w:rsidP="0031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lastRenderedPageBreak/>
              <w:t>Данные об использовании бюджетных и иных средств на реализацию мероприятий государственной программы в рамках подпрограмм представлены в таблице № 2.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30ED" w:rsidRPr="005B073F" w:rsidRDefault="003130ED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6. Оценка эффективности реализации программы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687A73" w:rsidRPr="005B073F" w:rsidRDefault="00687A73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соответствии с Порядком проведения оценки эффективности реализации государственных программ Калужской области (постановление Правительства Калужской области от 17.07.2013 № 366) в 2018 году реализация подпрограммы Калужской области «Развитие учреждений культуры и образования в сфере культуры Калужской области» характеризуется высоким уровнем эффективности – 100 %</w:t>
            </w:r>
            <w:r w:rsidR="00CC4EF8" w:rsidRPr="005B07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687A73" w:rsidRPr="005B073F">
        <w:trPr>
          <w:trHeight w:val="239"/>
        </w:trPr>
        <w:tc>
          <w:tcPr>
            <w:tcW w:w="10162" w:type="dxa"/>
            <w:tcMar>
              <w:top w:w="10" w:type="dxa"/>
              <w:left w:w="20" w:type="dxa"/>
              <w:bottom w:w="10" w:type="dxa"/>
              <w:right w:w="0" w:type="dxa"/>
            </w:tcMar>
          </w:tcPr>
          <w:p w:rsidR="003130ED" w:rsidRPr="005B073F" w:rsidRDefault="003130ED" w:rsidP="00687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i/>
                <w:iCs/>
                <w:color w:val="0080C0"/>
                <w:sz w:val="26"/>
                <w:szCs w:val="26"/>
              </w:rPr>
            </w:pPr>
          </w:p>
          <w:p w:rsidR="00687A73" w:rsidRPr="005B073F" w:rsidRDefault="003130ED" w:rsidP="0031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B073F">
              <w:rPr>
                <w:rFonts w:ascii="Times New Roman" w:hAnsi="Times New Roman" w:cs="Times New Roman"/>
                <w:iCs/>
                <w:sz w:val="26"/>
                <w:szCs w:val="26"/>
              </w:rPr>
              <w:t>Расчет по оценке эффективности реализации подпрограммы  представлен в таблице № 4</w:t>
            </w:r>
          </w:p>
        </w:tc>
      </w:tr>
    </w:tbl>
    <w:p w:rsidR="00687A73" w:rsidRPr="005B073F" w:rsidRDefault="00687A73" w:rsidP="00687A73">
      <w:pPr>
        <w:jc w:val="both"/>
        <w:rPr>
          <w:sz w:val="26"/>
          <w:szCs w:val="26"/>
        </w:rPr>
      </w:pPr>
    </w:p>
    <w:sectPr w:rsidR="00687A73" w:rsidRPr="005B073F">
      <w:pgSz w:w="11950" w:h="16901"/>
      <w:pgMar w:top="113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0B" w:rsidRDefault="00F6350B">
      <w:pPr>
        <w:spacing w:after="0" w:line="240" w:lineRule="auto"/>
      </w:pPr>
      <w:r>
        <w:separator/>
      </w:r>
    </w:p>
  </w:endnote>
  <w:endnote w:type="continuationSeparator" w:id="0">
    <w:p w:rsidR="00F6350B" w:rsidRDefault="00F6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0B" w:rsidRDefault="00F6350B">
      <w:pPr>
        <w:spacing w:after="0" w:line="240" w:lineRule="auto"/>
      </w:pPr>
      <w:r>
        <w:separator/>
      </w:r>
    </w:p>
  </w:footnote>
  <w:footnote w:type="continuationSeparator" w:id="0">
    <w:p w:rsidR="00F6350B" w:rsidRDefault="00F6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4518"/>
    <w:multiLevelType w:val="hybridMultilevel"/>
    <w:tmpl w:val="F578C27A"/>
    <w:lvl w:ilvl="0" w:tplc="DA66FAA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978108F"/>
    <w:multiLevelType w:val="hybridMultilevel"/>
    <w:tmpl w:val="EA6E3982"/>
    <w:lvl w:ilvl="0" w:tplc="DA66FAA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41C71ED5"/>
    <w:multiLevelType w:val="hybridMultilevel"/>
    <w:tmpl w:val="F12A8D14"/>
    <w:lvl w:ilvl="0" w:tplc="DA66FAA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8B71F4A"/>
    <w:multiLevelType w:val="hybridMultilevel"/>
    <w:tmpl w:val="19728CAC"/>
    <w:lvl w:ilvl="0" w:tplc="DA66FAA6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2647292"/>
    <w:multiLevelType w:val="hybridMultilevel"/>
    <w:tmpl w:val="1E04031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73"/>
    <w:rsid w:val="002C44C1"/>
    <w:rsid w:val="003130ED"/>
    <w:rsid w:val="003312EB"/>
    <w:rsid w:val="003D217D"/>
    <w:rsid w:val="00457129"/>
    <w:rsid w:val="005B073F"/>
    <w:rsid w:val="00687A73"/>
    <w:rsid w:val="007237A3"/>
    <w:rsid w:val="008964E4"/>
    <w:rsid w:val="008A62B0"/>
    <w:rsid w:val="008D72CA"/>
    <w:rsid w:val="008F0775"/>
    <w:rsid w:val="00B75B29"/>
    <w:rsid w:val="00CC4EF8"/>
    <w:rsid w:val="00F6350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EB"/>
  </w:style>
  <w:style w:type="paragraph" w:styleId="a7">
    <w:name w:val="footer"/>
    <w:basedOn w:val="a"/>
    <w:link w:val="a8"/>
    <w:uiPriority w:val="99"/>
    <w:unhideWhenUsed/>
    <w:rsid w:val="0033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7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2EB"/>
  </w:style>
  <w:style w:type="paragraph" w:styleId="a7">
    <w:name w:val="footer"/>
    <w:basedOn w:val="a"/>
    <w:link w:val="a8"/>
    <w:uiPriority w:val="99"/>
    <w:unhideWhenUsed/>
    <w:rsid w:val="0033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4DFA346EE146B3253C3E9C4D85872A7CF80957776C55B5E466E32990B3CE67E9FA7E8272D82A754x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s_makarov 30.07.2018 19:34:32; РР·РјРµРЅРµРЅ: s_makarov 27.03.2019 17:04:20</dc:subject>
  <dc:creator>Keysystems.DWH2.ReportDesigner</dc:creator>
  <cp:lastModifiedBy>Агеева Татьяна Викторовна</cp:lastModifiedBy>
  <cp:revision>13</cp:revision>
  <cp:lastPrinted>2019-04-15T07:45:00Z</cp:lastPrinted>
  <dcterms:created xsi:type="dcterms:W3CDTF">2019-03-28T13:31:00Z</dcterms:created>
  <dcterms:modified xsi:type="dcterms:W3CDTF">2019-04-15T07:57:00Z</dcterms:modified>
</cp:coreProperties>
</file>